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72" w:rsidRPr="00392272" w:rsidRDefault="00392272" w:rsidP="00392272">
      <w:pPr>
        <w:pStyle w:val="a3"/>
        <w:spacing w:before="90" w:beforeAutospacing="0" w:after="90" w:afterAutospacing="0"/>
        <w:ind w:left="-567"/>
        <w:jc w:val="center"/>
        <w:rPr>
          <w:color w:val="C00000"/>
          <w:sz w:val="32"/>
          <w:szCs w:val="32"/>
        </w:rPr>
      </w:pPr>
      <w:r w:rsidRPr="00392272">
        <w:rPr>
          <w:rStyle w:val="a4"/>
          <w:b w:val="0"/>
          <w:bCs w:val="0"/>
          <w:color w:val="C00000"/>
          <w:sz w:val="32"/>
          <w:szCs w:val="32"/>
        </w:rPr>
        <w:t>Возрастные</w:t>
      </w:r>
      <w:r w:rsidRPr="00392272">
        <w:rPr>
          <w:color w:val="C00000"/>
          <w:sz w:val="32"/>
          <w:szCs w:val="32"/>
        </w:rPr>
        <w:t> </w:t>
      </w:r>
      <w:r w:rsidRPr="00392272">
        <w:rPr>
          <w:rStyle w:val="a4"/>
          <w:b w:val="0"/>
          <w:bCs w:val="0"/>
          <w:color w:val="C00000"/>
          <w:sz w:val="32"/>
          <w:szCs w:val="32"/>
        </w:rPr>
        <w:t>особенности</w:t>
      </w:r>
      <w:r w:rsidRPr="00392272">
        <w:rPr>
          <w:color w:val="C00000"/>
          <w:sz w:val="32"/>
          <w:szCs w:val="32"/>
        </w:rPr>
        <w:t> </w:t>
      </w:r>
      <w:r w:rsidRPr="00392272">
        <w:rPr>
          <w:rStyle w:val="a4"/>
          <w:b w:val="0"/>
          <w:bCs w:val="0"/>
          <w:color w:val="C00000"/>
          <w:sz w:val="32"/>
          <w:szCs w:val="32"/>
        </w:rPr>
        <w:t>детей старшей группы (от 5 до 6 лет)</w:t>
      </w:r>
      <w:r>
        <w:rPr>
          <w:rStyle w:val="a4"/>
          <w:b w:val="0"/>
          <w:bCs w:val="0"/>
          <w:color w:val="C00000"/>
          <w:sz w:val="32"/>
          <w:szCs w:val="32"/>
        </w:rPr>
        <w:t>.</w:t>
      </w:r>
      <w:bookmarkStart w:id="0" w:name="_GoBack"/>
      <w:bookmarkEnd w:id="0"/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Дети шестого года жизни уже 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t>могут распределять роли до начала игры и строить свое поведение, придерживаясь роли. </w:t>
      </w:r>
      <w:r w:rsidRPr="00282D59">
        <w:rPr>
          <w:color w:val="002060"/>
          <w:sz w:val="28"/>
          <w:szCs w:val="28"/>
        </w:rPr>
        <w:t>Игровое взаимодействие сопровождается речью, соответствующей и по содержанию, и интонацион</w:t>
      </w:r>
      <w:r w:rsidRPr="00282D59">
        <w:rPr>
          <w:color w:val="002060"/>
          <w:sz w:val="28"/>
          <w:szCs w:val="28"/>
        </w:rPr>
        <w:softHyphen/>
        <w:t>но взятой роли. Речь, сопровождающая реальные отношения детей, отлича</w:t>
      </w:r>
      <w:r w:rsidRPr="00282D59">
        <w:rPr>
          <w:color w:val="002060"/>
          <w:sz w:val="28"/>
          <w:szCs w:val="28"/>
        </w:rPr>
        <w:softHyphen/>
        <w:t>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Развивается изобразительная деятельность детей. Это 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t>возраст наибо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softHyphen/>
        <w:t>лее активного рисования. </w:t>
      </w:r>
      <w:r w:rsidRPr="00282D59">
        <w:rPr>
          <w:color w:val="002060"/>
          <w:sz w:val="28"/>
          <w:szCs w:val="28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</w:t>
      </w:r>
      <w:r w:rsidRPr="00282D59">
        <w:rPr>
          <w:color w:val="002060"/>
          <w:sz w:val="28"/>
          <w:szCs w:val="28"/>
        </w:rPr>
        <w:softHyphen/>
        <w:t>ции к фильмам и книгам. Обычно рисунки представляют собой схематич</w:t>
      </w:r>
      <w:r w:rsidRPr="00282D59">
        <w:rPr>
          <w:color w:val="002060"/>
          <w:sz w:val="28"/>
          <w:szCs w:val="28"/>
        </w:rPr>
        <w:softHyphen/>
        <w:t>ные изображения различных объектов, но могут отличаться оригинальнос</w:t>
      </w:r>
      <w:r w:rsidRPr="00282D59">
        <w:rPr>
          <w:color w:val="002060"/>
          <w:sz w:val="28"/>
          <w:szCs w:val="28"/>
        </w:rPr>
        <w:softHyphen/>
        <w:t>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 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t>Овладевают обобщенным способом обследования образца. </w:t>
      </w:r>
      <w:r w:rsidRPr="00282D59">
        <w:rPr>
          <w:color w:val="002060"/>
          <w:sz w:val="28"/>
          <w:szCs w:val="28"/>
        </w:rPr>
        <w:t>Дети способны выделять основные части предполагаемой постройки. 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t>Конструктивная деятельность может осу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softHyphen/>
        <w:t>ществляться на основе схемы, по замыслу и по условиям. </w:t>
      </w:r>
      <w:r w:rsidRPr="00282D59">
        <w:rPr>
          <w:color w:val="002060"/>
          <w:sz w:val="28"/>
          <w:szCs w:val="28"/>
        </w:rPr>
        <w:t>Появляется конструирование в ходе совместной деятельности.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1) от природного материала к художествен</w:t>
      </w:r>
      <w:r w:rsidRPr="00282D59">
        <w:rPr>
          <w:color w:val="002060"/>
          <w:sz w:val="28"/>
          <w:szCs w:val="28"/>
        </w:rPr>
        <w:softHyphen/>
        <w:t>ному образу (ребенок «достраивает» природный материал до целостного образа, дополняя его различными деталями);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lastRenderedPageBreak/>
        <w:t>Продолжает совершенствоваться восприятие цвета, формы и величины, строения предметов; систематизируются представления детей. Они назы</w:t>
      </w:r>
      <w:r w:rsidRPr="00282D59">
        <w:rPr>
          <w:color w:val="002060"/>
          <w:sz w:val="28"/>
          <w:szCs w:val="28"/>
        </w:rPr>
        <w:softHyphen/>
        <w:t>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</w:t>
      </w:r>
      <w:r w:rsidRPr="00282D59">
        <w:rPr>
          <w:color w:val="002060"/>
          <w:sz w:val="28"/>
          <w:szCs w:val="28"/>
        </w:rPr>
        <w:softHyphen/>
        <w:t>нию — до 10 различных предметов.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Однако дети могут испытывать трудности при анализе пространст</w:t>
      </w:r>
      <w:r w:rsidRPr="00282D59">
        <w:rPr>
          <w:color w:val="002060"/>
          <w:sz w:val="28"/>
          <w:szCs w:val="28"/>
        </w:rPr>
        <w:softHyphen/>
        <w:t>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</w:t>
      </w:r>
      <w:r w:rsidRPr="00282D59">
        <w:rPr>
          <w:color w:val="002060"/>
          <w:sz w:val="28"/>
          <w:szCs w:val="28"/>
        </w:rPr>
        <w:softHyphen/>
        <w:t>школьников известные сложности, особенно если они должны одновре</w:t>
      </w:r>
      <w:r w:rsidRPr="00282D59">
        <w:rPr>
          <w:color w:val="002060"/>
          <w:sz w:val="28"/>
          <w:szCs w:val="28"/>
        </w:rPr>
        <w:softHyphen/>
        <w:t>менно учитывать несколько различных и при этом противоположных признаков.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</w:t>
      </w:r>
      <w:r w:rsidRPr="00282D59">
        <w:rPr>
          <w:color w:val="002060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282D59">
        <w:rPr>
          <w:color w:val="002060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282D59">
        <w:rPr>
          <w:color w:val="002060"/>
          <w:sz w:val="28"/>
          <w:szCs w:val="28"/>
        </w:rPr>
        <w:softHyphen/>
        <w:t>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 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t>продолжают совершенствоваться обобщения, что является </w:t>
      </w:r>
      <w:r w:rsidRPr="00282D59">
        <w:rPr>
          <w:color w:val="002060"/>
          <w:sz w:val="28"/>
          <w:szCs w:val="28"/>
        </w:rPr>
        <w:t>основой 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t>словесно-логического мышления. </w:t>
      </w:r>
      <w:r w:rsidRPr="00282D59">
        <w:rPr>
          <w:color w:val="002060"/>
          <w:sz w:val="28"/>
          <w:szCs w:val="28"/>
        </w:rPr>
        <w:t>В дошкольном возрасте у детей еще отсутствуют представления о классах объектов. Дети группируют объ</w:t>
      </w:r>
      <w:r w:rsidRPr="00282D59">
        <w:rPr>
          <w:color w:val="002060"/>
          <w:sz w:val="28"/>
          <w:szCs w:val="28"/>
        </w:rPr>
        <w:softHyphen/>
        <w:t>екты по признакам, которые могут изменяться, однако начинают формиро</w:t>
      </w:r>
      <w:r w:rsidRPr="00282D59">
        <w:rPr>
          <w:color w:val="002060"/>
          <w:sz w:val="28"/>
          <w:szCs w:val="28"/>
        </w:rPr>
        <w:softHyphen/>
        <w:t>ваться операции логического сложения и умножения классов. Так, напри</w:t>
      </w:r>
      <w:r w:rsidRPr="00282D59">
        <w:rPr>
          <w:color w:val="002060"/>
          <w:sz w:val="28"/>
          <w:szCs w:val="28"/>
        </w:rPr>
        <w:softHyphen/>
        <w:t>мер, старшие дошкольники при группировке объектов могут учитывать два признака: цвет и форму (материал) и т.д.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Как показали исследования отечественных психологов, дети старше: дошкольного возраста способны рассуждать и давать адекватные примерные объяснения, если анализируемые отношения не выходят за пределы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 </w:t>
      </w:r>
      <w:r w:rsidRPr="00282D59">
        <w:rPr>
          <w:rStyle w:val="a4"/>
          <w:b w:val="0"/>
          <w:bCs w:val="0"/>
          <w:color w:val="002060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282D59">
        <w:rPr>
          <w:color w:val="002060"/>
          <w:sz w:val="28"/>
          <w:szCs w:val="28"/>
        </w:rPr>
        <w:t>непроизвольного</w:t>
      </w:r>
      <w:proofErr w:type="gramEnd"/>
      <w:r w:rsidRPr="00282D59">
        <w:rPr>
          <w:color w:val="002060"/>
          <w:sz w:val="28"/>
          <w:szCs w:val="28"/>
        </w:rPr>
        <w:t xml:space="preserve"> к произвольному вниманию.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 xml:space="preserve">Продолжает совершенствоваться речь, в том числе ее звуковая сторона Дети могут правильно воспроизводить шипящие, свистящие и сонорные звуки. </w:t>
      </w:r>
      <w:r w:rsidRPr="00282D59">
        <w:rPr>
          <w:color w:val="002060"/>
          <w:sz w:val="28"/>
          <w:szCs w:val="28"/>
        </w:rPr>
        <w:lastRenderedPageBreak/>
        <w:t>Развиваются фонематический слух, интонационная выразитель</w:t>
      </w:r>
      <w:r w:rsidRPr="00282D59">
        <w:rPr>
          <w:color w:val="002060"/>
          <w:sz w:val="28"/>
          <w:szCs w:val="28"/>
        </w:rPr>
        <w:softHyphen/>
        <w:t>ность речи при чтении стихов в сюжетно-ролевой игре и в повседневно» жизни.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словотворчеством, становится лексика: активно используются синонимы и антонимы.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Развивается связная речь. Дети могут пересказывать, рассказ картинке, передавая не только главное, но и детали.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392272" w:rsidRPr="00282D59" w:rsidRDefault="00392272" w:rsidP="00392272">
      <w:pPr>
        <w:pStyle w:val="a3"/>
        <w:spacing w:before="90" w:beforeAutospacing="0" w:after="90" w:afterAutospacing="0"/>
        <w:ind w:left="-567"/>
        <w:jc w:val="both"/>
        <w:rPr>
          <w:color w:val="002060"/>
          <w:sz w:val="28"/>
          <w:szCs w:val="28"/>
        </w:rPr>
      </w:pPr>
      <w:r w:rsidRPr="00282D59">
        <w:rPr>
          <w:color w:val="002060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 </w:t>
      </w:r>
      <w:proofErr w:type="spellStart"/>
      <w:r w:rsidRPr="00282D59">
        <w:rPr>
          <w:color w:val="002060"/>
          <w:sz w:val="28"/>
          <w:szCs w:val="28"/>
        </w:rPr>
        <w:t>ния</w:t>
      </w:r>
      <w:proofErr w:type="spellEnd"/>
      <w:r w:rsidRPr="00282D59">
        <w:rPr>
          <w:color w:val="002060"/>
          <w:sz w:val="28"/>
          <w:szCs w:val="28"/>
        </w:rPr>
        <w:t>, представления о цикличности изменений); развиваются умение обобщать, причинное мышление, воображение, произвольное внимание речь, образ Я.</w:t>
      </w:r>
    </w:p>
    <w:p w:rsidR="00392272" w:rsidRPr="00282D59" w:rsidRDefault="00392272" w:rsidP="00392272">
      <w:pPr>
        <w:ind w:left="-567"/>
        <w:jc w:val="both"/>
        <w:rPr>
          <w:color w:val="002060"/>
          <w:sz w:val="28"/>
          <w:szCs w:val="28"/>
        </w:rPr>
      </w:pPr>
    </w:p>
    <w:p w:rsidR="00392272" w:rsidRPr="00282D59" w:rsidRDefault="00392272" w:rsidP="00392272">
      <w:pPr>
        <w:ind w:left="-567"/>
        <w:jc w:val="both"/>
        <w:rPr>
          <w:color w:val="002060"/>
          <w:sz w:val="28"/>
          <w:szCs w:val="28"/>
        </w:rPr>
      </w:pPr>
    </w:p>
    <w:p w:rsidR="00392272" w:rsidRPr="00282D59" w:rsidRDefault="00392272" w:rsidP="00392272">
      <w:pPr>
        <w:ind w:left="-567"/>
        <w:jc w:val="both"/>
        <w:rPr>
          <w:color w:val="002060"/>
          <w:sz w:val="28"/>
          <w:szCs w:val="28"/>
        </w:rPr>
      </w:pPr>
    </w:p>
    <w:p w:rsidR="00392272" w:rsidRPr="00282D59" w:rsidRDefault="00392272" w:rsidP="00392272">
      <w:pPr>
        <w:ind w:left="-567"/>
        <w:jc w:val="both"/>
        <w:rPr>
          <w:color w:val="002060"/>
          <w:sz w:val="28"/>
          <w:szCs w:val="28"/>
        </w:rPr>
      </w:pPr>
    </w:p>
    <w:p w:rsidR="00392272" w:rsidRPr="00282D59" w:rsidRDefault="00392272" w:rsidP="00392272">
      <w:pPr>
        <w:ind w:left="-567"/>
        <w:jc w:val="both"/>
        <w:rPr>
          <w:color w:val="002060"/>
          <w:sz w:val="28"/>
          <w:szCs w:val="28"/>
        </w:rPr>
      </w:pPr>
    </w:p>
    <w:p w:rsidR="00392272" w:rsidRPr="00282D59" w:rsidRDefault="00392272" w:rsidP="00392272">
      <w:pPr>
        <w:ind w:left="-567"/>
        <w:jc w:val="both"/>
        <w:rPr>
          <w:color w:val="002060"/>
          <w:sz w:val="28"/>
          <w:szCs w:val="28"/>
        </w:rPr>
      </w:pPr>
    </w:p>
    <w:p w:rsidR="00392272" w:rsidRPr="00282D59" w:rsidRDefault="00392272" w:rsidP="00392272">
      <w:pPr>
        <w:ind w:left="-567"/>
        <w:jc w:val="both"/>
        <w:rPr>
          <w:color w:val="002060"/>
          <w:sz w:val="28"/>
          <w:szCs w:val="28"/>
        </w:rPr>
      </w:pPr>
    </w:p>
    <w:p w:rsidR="00392272" w:rsidRPr="00282D59" w:rsidRDefault="00392272" w:rsidP="00392272">
      <w:pPr>
        <w:ind w:left="-567"/>
        <w:jc w:val="both"/>
        <w:rPr>
          <w:color w:val="auto"/>
          <w:sz w:val="28"/>
          <w:szCs w:val="28"/>
        </w:rPr>
      </w:pPr>
    </w:p>
    <w:p w:rsidR="00392272" w:rsidRPr="00282D59" w:rsidRDefault="00392272" w:rsidP="00392272">
      <w:pPr>
        <w:rPr>
          <w:color w:val="auto"/>
        </w:rPr>
      </w:pPr>
    </w:p>
    <w:p w:rsidR="00392272" w:rsidRPr="00282D59" w:rsidRDefault="00392272" w:rsidP="00392272">
      <w:pPr>
        <w:rPr>
          <w:color w:val="auto"/>
        </w:rPr>
      </w:pPr>
    </w:p>
    <w:p w:rsidR="00392272" w:rsidRPr="00282D59" w:rsidRDefault="00392272" w:rsidP="00392272">
      <w:pPr>
        <w:rPr>
          <w:b/>
          <w:color w:val="auto"/>
        </w:rPr>
      </w:pPr>
    </w:p>
    <w:p w:rsidR="00392272" w:rsidRDefault="00392272" w:rsidP="00392272"/>
    <w:p w:rsidR="00392272" w:rsidRDefault="00392272" w:rsidP="00392272"/>
    <w:p w:rsidR="00E35073" w:rsidRDefault="00E35073"/>
    <w:sectPr w:rsidR="00E35073" w:rsidSect="003922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0"/>
    <w:rsid w:val="001F1971"/>
    <w:rsid w:val="00392272"/>
    <w:rsid w:val="004A57A9"/>
    <w:rsid w:val="00930B27"/>
    <w:rsid w:val="00BC17D3"/>
    <w:rsid w:val="00D722E0"/>
    <w:rsid w:val="00E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27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27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2021-09-20T14:57:00Z</dcterms:created>
  <dcterms:modified xsi:type="dcterms:W3CDTF">2021-09-20T14:58:00Z</dcterms:modified>
</cp:coreProperties>
</file>