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88" w:type="dxa"/>
        <w:tblCellSpacing w:w="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588"/>
      </w:tblGrid>
      <w:tr w:rsidR="001C1C34" w:rsidRPr="001C1C34" w:rsidTr="001C1C34">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6558"/>
            </w:tblGrid>
            <w:tr w:rsidR="001C1C34" w:rsidRPr="001C1C34" w:rsidTr="001C1C34">
              <w:trPr>
                <w:trHeight w:val="31680"/>
                <w:tblCellSpacing w:w="0" w:type="dxa"/>
              </w:trPr>
              <w:tc>
                <w:tcPr>
                  <w:tcW w:w="16558" w:type="dxa"/>
                  <w:hideMark/>
                </w:tcPr>
                <w:tbl>
                  <w:tblPr>
                    <w:tblW w:w="4005" w:type="pct"/>
                    <w:tblCellSpacing w:w="0" w:type="dxa"/>
                    <w:tblCellMar>
                      <w:left w:w="0" w:type="dxa"/>
                      <w:right w:w="0" w:type="dxa"/>
                    </w:tblCellMar>
                    <w:tblLook w:val="04A0" w:firstRow="1" w:lastRow="0" w:firstColumn="1" w:lastColumn="0" w:noHBand="0" w:noVBand="1"/>
                  </w:tblPr>
                  <w:tblGrid>
                    <w:gridCol w:w="9780"/>
                    <w:gridCol w:w="3013"/>
                    <w:gridCol w:w="470"/>
                  </w:tblGrid>
                  <w:tr w:rsidR="001C1C34" w:rsidRPr="001C1C34" w:rsidTr="001C1C34">
                    <w:trPr>
                      <w:gridAfter w:val="2"/>
                      <w:wAfter w:w="1313" w:type="pct"/>
                      <w:tblCellSpacing w:w="0" w:type="dxa"/>
                    </w:trPr>
                    <w:tc>
                      <w:tcPr>
                        <w:tcW w:w="3687" w:type="pct"/>
                        <w:vAlign w:val="center"/>
                      </w:tcPr>
                      <w:p w:rsidR="001C1C34" w:rsidRPr="001C1C34" w:rsidRDefault="001C1C34" w:rsidP="001C1C34">
                        <w:pPr>
                          <w:shd w:val="clear" w:color="auto" w:fill="FFFFFF"/>
                          <w:spacing w:before="30" w:after="30" w:line="240" w:lineRule="auto"/>
                          <w:ind w:right="566"/>
                          <w:jc w:val="center"/>
                          <w:outlineLvl w:val="0"/>
                          <w:rPr>
                            <w:rFonts w:eastAsia="Times New Roman"/>
                            <w:b/>
                            <w:bCs/>
                            <w:i/>
                            <w:iCs/>
                            <w:color w:val="006C00"/>
                            <w:kern w:val="36"/>
                            <w:sz w:val="48"/>
                            <w:szCs w:val="48"/>
                            <w:lang w:eastAsia="ru-RU"/>
                          </w:rPr>
                        </w:pPr>
                        <w:r w:rsidRPr="001C1C34">
                          <w:rPr>
                            <w:rFonts w:eastAsia="Times New Roman"/>
                            <w:b/>
                            <w:bCs/>
                            <w:i/>
                            <w:iCs/>
                            <w:color w:val="006C00"/>
                            <w:kern w:val="36"/>
                            <w:sz w:val="48"/>
                            <w:szCs w:val="48"/>
                            <w:lang w:eastAsia="ru-RU"/>
                          </w:rPr>
                          <w:t xml:space="preserve">«Адаптация детей </w:t>
                        </w:r>
                        <w:r>
                          <w:rPr>
                            <w:rFonts w:eastAsia="Times New Roman"/>
                            <w:b/>
                            <w:bCs/>
                            <w:i/>
                            <w:iCs/>
                            <w:color w:val="006C00"/>
                            <w:kern w:val="36"/>
                            <w:sz w:val="48"/>
                            <w:szCs w:val="48"/>
                            <w:lang w:eastAsia="ru-RU"/>
                          </w:rPr>
                          <w:t>р</w:t>
                        </w:r>
                        <w:r w:rsidRPr="001C1C34">
                          <w:rPr>
                            <w:rFonts w:eastAsia="Times New Roman"/>
                            <w:b/>
                            <w:bCs/>
                            <w:i/>
                            <w:iCs/>
                            <w:color w:val="006C00"/>
                            <w:kern w:val="36"/>
                            <w:sz w:val="48"/>
                            <w:szCs w:val="48"/>
                            <w:lang w:eastAsia="ru-RU"/>
                          </w:rPr>
                          <w:t>аннего возраста к условиям детского сада»</w:t>
                        </w:r>
                      </w:p>
                      <w:p w:rsidR="001C1C34" w:rsidRPr="001C1C34" w:rsidRDefault="001C1C34" w:rsidP="001C1C34">
                        <w:pPr>
                          <w:shd w:val="clear" w:color="auto" w:fill="FFFFFF"/>
                          <w:spacing w:before="30" w:after="30" w:line="240" w:lineRule="auto"/>
                          <w:ind w:right="30"/>
                          <w:outlineLvl w:val="0"/>
                          <w:rPr>
                            <w:rFonts w:ascii="Comic Sans MS" w:eastAsia="Times New Roman" w:hAnsi="Comic Sans MS"/>
                            <w:b/>
                            <w:bCs/>
                            <w:i/>
                            <w:iCs/>
                            <w:color w:val="234200"/>
                            <w:kern w:val="36"/>
                            <w:sz w:val="40"/>
                            <w:szCs w:val="40"/>
                            <w:lang w:eastAsia="ru-RU"/>
                          </w:rPr>
                        </w:pPr>
                      </w:p>
                      <w:p w:rsidR="001C1C34" w:rsidRPr="001C1C34" w:rsidRDefault="001C1C34" w:rsidP="001C1C34">
                        <w:pPr>
                          <w:tabs>
                            <w:tab w:val="left" w:pos="9214"/>
                          </w:tabs>
                          <w:spacing w:before="30" w:after="30" w:line="240" w:lineRule="auto"/>
                          <w:ind w:left="-567" w:right="2241"/>
                          <w:outlineLvl w:val="0"/>
                          <w:rPr>
                            <w:rFonts w:ascii="Comic Sans MS" w:eastAsia="Times New Roman" w:hAnsi="Comic Sans MS"/>
                            <w:b/>
                            <w:bCs/>
                            <w:i/>
                            <w:iCs/>
                            <w:color w:val="234200"/>
                            <w:kern w:val="36"/>
                            <w:sz w:val="40"/>
                            <w:szCs w:val="40"/>
                            <w:lang w:eastAsia="ru-RU"/>
                          </w:rPr>
                        </w:pPr>
                      </w:p>
                    </w:tc>
                  </w:tr>
                  <w:tr w:rsidR="001C1C34" w:rsidRPr="001C1C34" w:rsidTr="001C1C34">
                    <w:trPr>
                      <w:gridAfter w:val="2"/>
                      <w:wAfter w:w="1313" w:type="pct"/>
                      <w:trHeight w:val="15"/>
                      <w:tblCellSpacing w:w="0" w:type="dxa"/>
                    </w:trPr>
                    <w:tc>
                      <w:tcPr>
                        <w:tcW w:w="3687" w:type="pct"/>
                        <w:tcMar>
                          <w:top w:w="45" w:type="dxa"/>
                          <w:left w:w="0" w:type="dxa"/>
                          <w:bottom w:w="45" w:type="dxa"/>
                          <w:right w:w="225" w:type="dxa"/>
                        </w:tcMar>
                      </w:tcPr>
                      <w:p w:rsidR="001C1C34" w:rsidRDefault="001C1C34" w:rsidP="001C1C34">
                        <w:pPr>
                          <w:tabs>
                            <w:tab w:val="left" w:pos="9406"/>
                            <w:tab w:val="left" w:pos="9590"/>
                          </w:tabs>
                          <w:spacing w:after="0" w:line="15" w:lineRule="atLeast"/>
                          <w:ind w:left="-851" w:right="6977"/>
                          <w:jc w:val="right"/>
                          <w:rPr>
                            <w:rFonts w:eastAsia="Times New Roman"/>
                            <w:color w:val="auto"/>
                            <w:sz w:val="20"/>
                            <w:szCs w:val="20"/>
                            <w:lang w:eastAsia="ru-RU"/>
                          </w:rPr>
                        </w:pPr>
                        <w:bookmarkStart w:id="0" w:name="top"/>
                        <w:bookmarkEnd w:id="0"/>
                        <w:r>
                          <w:rPr>
                            <w:noProof/>
                            <w:lang w:eastAsia="ru-RU"/>
                          </w:rPr>
                          <w:drawing>
                            <wp:inline distT="0" distB="0" distL="0" distR="0" wp14:anchorId="28363903" wp14:editId="4335F6C4">
                              <wp:extent cx="2120900" cy="2315210"/>
                              <wp:effectExtent l="0" t="0" r="0" b="8890"/>
                              <wp:docPr id="2" name="Рисунок 2" descr="https://yagodka107.caduk.ru/images/ada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godka107.caduk.ru/images/adap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2315210"/>
                                      </a:xfrm>
                                      <a:prstGeom prst="rect">
                                        <a:avLst/>
                                      </a:prstGeom>
                                      <a:noFill/>
                                      <a:ln>
                                        <a:noFill/>
                                      </a:ln>
                                    </pic:spPr>
                                  </pic:pic>
                                </a:graphicData>
                              </a:graphic>
                            </wp:inline>
                          </w:drawing>
                        </w:r>
                        <w:bookmarkStart w:id="1" w:name="_GoBack"/>
                        <w:bookmarkEnd w:id="1"/>
                      </w:p>
                      <w:p w:rsidR="001C1C34" w:rsidRDefault="001C1C34" w:rsidP="001C1C34">
                        <w:pPr>
                          <w:tabs>
                            <w:tab w:val="left" w:pos="9406"/>
                            <w:tab w:val="left" w:pos="9590"/>
                          </w:tabs>
                          <w:spacing w:after="0" w:line="15" w:lineRule="atLeast"/>
                          <w:ind w:left="-851" w:right="6977"/>
                          <w:jc w:val="right"/>
                          <w:rPr>
                            <w:rFonts w:eastAsia="Times New Roman"/>
                            <w:color w:val="auto"/>
                            <w:sz w:val="20"/>
                            <w:szCs w:val="20"/>
                            <w:lang w:eastAsia="ru-RU"/>
                          </w:rPr>
                        </w:pPr>
                      </w:p>
                      <w:p w:rsidR="001C1C34" w:rsidRDefault="001C1C34" w:rsidP="001C1C34">
                        <w:pPr>
                          <w:tabs>
                            <w:tab w:val="left" w:pos="9406"/>
                            <w:tab w:val="left" w:pos="9590"/>
                          </w:tabs>
                          <w:spacing w:after="0" w:line="15" w:lineRule="atLeast"/>
                          <w:ind w:right="6977"/>
                          <w:rPr>
                            <w:rFonts w:eastAsia="Times New Roman"/>
                            <w:color w:val="auto"/>
                            <w:sz w:val="20"/>
                            <w:szCs w:val="20"/>
                            <w:lang w:eastAsia="ru-RU"/>
                          </w:rPr>
                        </w:pPr>
                      </w:p>
                      <w:p w:rsidR="001C1C34" w:rsidRDefault="001C1C34" w:rsidP="001C1C34">
                        <w:pPr>
                          <w:pStyle w:val="a5"/>
                          <w:shd w:val="clear" w:color="auto" w:fill="FFFFFF"/>
                          <w:spacing w:before="0" w:beforeAutospacing="0" w:after="0" w:afterAutospacing="0"/>
                          <w:jc w:val="center"/>
                          <w:rPr>
                            <w:rFonts w:ascii="Arial" w:hAnsi="Arial" w:cs="Arial"/>
                            <w:color w:val="333333"/>
                            <w:sz w:val="20"/>
                            <w:szCs w:val="20"/>
                          </w:rPr>
                        </w:pPr>
                        <w:r>
                          <w:rPr>
                            <w:b/>
                            <w:bCs/>
                            <w:color w:val="003300"/>
                            <w:sz w:val="28"/>
                            <w:szCs w:val="28"/>
                          </w:rPr>
                          <w:t>1.Понятие об адаптации.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Адаптация</w:t>
                        </w:r>
                        <w:r>
                          <w:rPr>
                            <w:color w:val="003300"/>
                            <w:sz w:val="28"/>
                            <w:szCs w:val="28"/>
                          </w:rPr>
                          <w:t> ребенка к новым социальным условиям протекает подчас очень болезненно. Когда он впервые приходит в детский сад, происходит серьезная перестройка всех его отношений с людьми, ломка привычных форм жизни. Эта резкая смена условий существования может сопровождаться тяжелыми переживаниями, снижением речевой и игровой активности, а нередко сказывается и на здоровье ребенка.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Для ребенка, не посещавшего детское учреждение, непривычно все: отсутствие близких, присутствие незнакомых взрослых, большое количество детей, новый распорядок дня и т.п. Обращение персонала с детьми также резко отличается от того, к которому они привыкли дома. Новая обстановка выводит ребенка из равновесия и нередко вызывает у него бурные реакции.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Особое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следует обращать постоянное внимание в семье. К концу первого года жизни у ребенка необходимо сформировать умение садиться на стул, самостоятельно пить из чашки. С 1 года 2 месяцев необходимо учить ребенка пользоваться ложкой, есть суп с хлебом, разнообразные блюда, хорошо пережевывать пищу, после еды задвигать свой стул. Ребенок должен активно участвовать в раздевании, умывании.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xml:space="preserve">С 1 года 6 месяцев ребенка надо приучать </w:t>
                        </w:r>
                        <w:proofErr w:type="gramStart"/>
                        <w:r>
                          <w:rPr>
                            <w:color w:val="003300"/>
                            <w:sz w:val="28"/>
                            <w:szCs w:val="28"/>
                          </w:rPr>
                          <w:t>самостоятельно</w:t>
                        </w:r>
                        <w:proofErr w:type="gramEnd"/>
                        <w:r>
                          <w:rPr>
                            <w:color w:val="003300"/>
                            <w:sz w:val="28"/>
                            <w:szCs w:val="28"/>
                          </w:rPr>
                          <w:t xml:space="preserve"> мыть руки, есть, соблюдая во время еды чистоту, пользоваться салфеткой, снимать расстегнутую и развязанную взрослым одежду, называть предметы одежды.</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color w:val="003300"/>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b/>
                            <w:bCs/>
                            <w:color w:val="003300"/>
                            <w:sz w:val="28"/>
                            <w:szCs w:val="28"/>
                          </w:rPr>
                          <w:lastRenderedPageBreak/>
                          <w:t>2.Основные особенности нормально текущего периода адаптации.</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b/>
                            <w:bCs/>
                            <w:color w:val="003300"/>
                            <w:sz w:val="28"/>
                            <w:szCs w:val="28"/>
                          </w:rPr>
                          <w:t>1.Нарушения настроения.</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месяца).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2.</w:t>
                        </w:r>
                        <w:r>
                          <w:rPr>
                            <w:b/>
                            <w:bCs/>
                            <w:color w:val="003300"/>
                            <w:sz w:val="14"/>
                            <w:szCs w:val="14"/>
                          </w:rPr>
                          <w:t> </w:t>
                        </w:r>
                        <w:r>
                          <w:rPr>
                            <w:b/>
                            <w:bCs/>
                            <w:color w:val="003300"/>
                            <w:sz w:val="28"/>
                            <w:szCs w:val="28"/>
                          </w:rPr>
                          <w:t>Нарушения сна.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Другие, перевозбужденные, не могут успокоиться до 22–23 ч.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3.Нарушения аппетита.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w:t>
                        </w:r>
                        <w:r>
                          <w:rPr>
                            <w:color w:val="003300"/>
                            <w:sz w:val="28"/>
                            <w:szCs w:val="28"/>
                          </w:rPr>
                          <w:softHyphen/>
                          <w:t xml:space="preserve">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w:t>
                        </w:r>
                        <w:proofErr w:type="spellStart"/>
                        <w:r>
                          <w:rPr>
                            <w:color w:val="003300"/>
                            <w:sz w:val="28"/>
                            <w:szCs w:val="28"/>
                          </w:rPr>
                          <w:t>желудочно</w:t>
                        </w:r>
                        <w:r>
                          <w:rPr>
                            <w:color w:val="003300"/>
                            <w:sz w:val="28"/>
                            <w:szCs w:val="28"/>
                          </w:rPr>
                          <w:softHyphen/>
                          <w:t>кишечным</w:t>
                        </w:r>
                        <w:proofErr w:type="spellEnd"/>
                        <w:r>
                          <w:rPr>
                            <w:color w:val="003300"/>
                            <w:sz w:val="28"/>
                            <w:szCs w:val="28"/>
                          </w:rPr>
                          <w:t xml:space="preserve"> расстройствам – рвоте, болям в животе, икоте, иногда – к пищевой аллергии (продолжительность – от 1 недели до 1 месяца).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4.</w:t>
                        </w:r>
                        <w:r>
                          <w:rPr>
                            <w:b/>
                            <w:bCs/>
                            <w:color w:val="003300"/>
                            <w:sz w:val="14"/>
                            <w:szCs w:val="14"/>
                          </w:rPr>
                          <w:t> </w:t>
                        </w:r>
                        <w:r>
                          <w:rPr>
                            <w:b/>
                            <w:bCs/>
                            <w:color w:val="003300"/>
                            <w:sz w:val="28"/>
                            <w:szCs w:val="28"/>
                          </w:rPr>
                          <w:t>Понижение иммунитета.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5.</w:t>
                        </w:r>
                        <w:r>
                          <w:rPr>
                            <w:b/>
                            <w:bCs/>
                            <w:color w:val="003300"/>
                            <w:sz w:val="14"/>
                            <w:szCs w:val="14"/>
                          </w:rPr>
                          <w:t> </w:t>
                        </w:r>
                        <w:r>
                          <w:rPr>
                            <w:b/>
                            <w:bCs/>
                            <w:color w:val="003300"/>
                            <w:sz w:val="28"/>
                            <w:szCs w:val="28"/>
                          </w:rPr>
                          <w:t>Нарушение поведения</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Дети как бы возвращаются на более ранние ступени развития,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просятся на горшок, испытывают затруднения при необходимости помыть руки и т. д.) (продолжительность – от 1 недели до 2 месяцев).</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Широко распространена и другая ситуация – ребенок замечательно ведет себя в детском саду, но, придя домой, начинает проявлять немотивированную агрессию и устраивать беспричинные истерики.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Отнеситесь ко всем этим явлениям с пониманием. Ребенок ведет себя так не назло вам, а просто потому, что он переживает сильнейший стресс. Родительская любовь и внимание </w:t>
                        </w:r>
                        <w:r>
                          <w:rPr>
                            <w:b/>
                            <w:bCs/>
                            <w:color w:val="003300"/>
                            <w:sz w:val="28"/>
                            <w:szCs w:val="28"/>
                          </w:rPr>
                          <w:t>способствуют скорейшей адаптации ребенка</w:t>
                        </w:r>
                        <w:r>
                          <w:rPr>
                            <w:color w:val="003300"/>
                            <w:sz w:val="28"/>
                            <w:szCs w:val="28"/>
                          </w:rPr>
                          <w:t> в детском саду не меньше, чем грамотные действия педагогов.</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color w:val="003300"/>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color w:val="003300"/>
                            <w:sz w:val="28"/>
                            <w:szCs w:val="28"/>
                          </w:rPr>
                          <w:t> </w:t>
                        </w:r>
                        <w:r>
                          <w:rPr>
                            <w:b/>
                            <w:bCs/>
                            <w:color w:val="003300"/>
                            <w:sz w:val="28"/>
                            <w:szCs w:val="28"/>
                          </w:rPr>
                          <w:t>3.Фазы адаптационного периода.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xml:space="preserve">В зависимости от длительности  адаптационного периода  различают три </w:t>
                        </w:r>
                        <w:r>
                          <w:rPr>
                            <w:color w:val="003300"/>
                            <w:sz w:val="28"/>
                            <w:szCs w:val="28"/>
                          </w:rPr>
                          <w:lastRenderedPageBreak/>
                          <w:t>степени приспособления  ребёнка к детскому саду: легкую (1-16 дней), среднюю (16-32), тяжёлую (32-64 дня).</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При лёгкой адаптации  </w:t>
                        </w:r>
                        <w:r>
                          <w:rPr>
                            <w:color w:val="003300"/>
                            <w:sz w:val="28"/>
                            <w:szCs w:val="28"/>
                          </w:rPr>
                          <w:t> поведение ребёнка нормализуется в течение двух недель. Аппетит восстанавливается уже к концу первой недели, через 1-2 недели  налаживается сон. На</w:t>
                        </w:r>
                        <w:r>
                          <w:rPr>
                            <w:color w:val="003300"/>
                            <w:sz w:val="28"/>
                            <w:szCs w:val="28"/>
                          </w:rPr>
                          <w:softHyphen/>
                          <w:t>строение бодрое, заинтересованное, в сочетании с ут</w:t>
                        </w:r>
                        <w:r>
                          <w:rPr>
                            <w:color w:val="003300"/>
                            <w:sz w:val="28"/>
                            <w:szCs w:val="28"/>
                          </w:rPr>
                          <w:softHyphen/>
                          <w:t>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w:t>
                        </w:r>
                        <w:r>
                          <w:rPr>
                            <w:color w:val="003300"/>
                            <w:sz w:val="28"/>
                            <w:szCs w:val="28"/>
                          </w:rPr>
                          <w:softHyphen/>
                          <w:t>навливается в течение двух недель при участии взрос</w:t>
                        </w:r>
                        <w:r>
                          <w:rPr>
                            <w:color w:val="003300"/>
                            <w:sz w:val="28"/>
                            <w:szCs w:val="28"/>
                          </w:rPr>
                          <w:softHyphen/>
                          <w:t>лого. Речь затормаживается, но ребенок может откли</w:t>
                        </w:r>
                        <w:r>
                          <w:rPr>
                            <w:color w:val="003300"/>
                            <w:sz w:val="28"/>
                            <w:szCs w:val="28"/>
                          </w:rPr>
                          <w:softHyphen/>
                          <w:t>каться и выполнять указания взрослого. К концу первого месяца восстанавливается активная речь. Заболе</w:t>
                        </w:r>
                        <w:r>
                          <w:rPr>
                            <w:color w:val="003300"/>
                            <w:sz w:val="28"/>
                            <w:szCs w:val="28"/>
                          </w:rPr>
                          <w:softHyphen/>
                          <w:t>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Средняя степень адаптации</w:t>
                        </w:r>
                        <w:r>
                          <w:rPr>
                            <w:color w:val="003300"/>
                            <w:sz w:val="28"/>
                            <w:szCs w:val="28"/>
                          </w:rPr>
                          <w:t>. Нарушения в общем состоянии выражены ярче и продолжительнее. Сон восстанавливается лишь через 20—40 дней, качество сна тоже страдает. Аппетит вос</w:t>
                        </w:r>
                        <w:r>
                          <w:rPr>
                            <w:color w:val="003300"/>
                            <w:sz w:val="28"/>
                            <w:szCs w:val="28"/>
                          </w:rPr>
                          <w:softHyphen/>
                          <w:t>станавливается через 20—40 дней. Настроение неустой</w:t>
                        </w:r>
                        <w:r>
                          <w:rPr>
                            <w:color w:val="003300"/>
                            <w:sz w:val="28"/>
                            <w:szCs w:val="28"/>
                          </w:rPr>
                          <w:softHyphen/>
                          <w:t xml:space="preserve">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Pr>
                            <w:color w:val="003300"/>
                            <w:sz w:val="28"/>
                            <w:szCs w:val="28"/>
                          </w:rPr>
                          <w:t>близким</w:t>
                        </w:r>
                        <w:proofErr w:type="gramEnd"/>
                        <w:r>
                          <w:rPr>
                            <w:color w:val="003300"/>
                            <w:sz w:val="28"/>
                            <w:szCs w:val="28"/>
                          </w:rPr>
                          <w:t xml:space="preserve"> — эмоционально-возбужденное (плач, крик при расстава</w:t>
                        </w:r>
                        <w:r>
                          <w:rPr>
                            <w:color w:val="003300"/>
                            <w:sz w:val="28"/>
                            <w:szCs w:val="28"/>
                          </w:rPr>
                          <w:softHyphen/>
                          <w:t>нии и встрече). Отношение к детям, как правило, без</w:t>
                        </w:r>
                        <w:r>
                          <w:rPr>
                            <w:color w:val="003300"/>
                            <w:sz w:val="28"/>
                            <w:szCs w:val="28"/>
                          </w:rPr>
                          <w:softHyphen/>
                          <w:t>различное, но может быть и заинтересованным. Речь либо не используется, либо речевая активность замед</w:t>
                        </w:r>
                        <w:r>
                          <w:rPr>
                            <w:color w:val="003300"/>
                            <w:sz w:val="28"/>
                            <w:szCs w:val="28"/>
                          </w:rPr>
                          <w:softHyphen/>
                          <w:t>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w:t>
                        </w:r>
                        <w:r>
                          <w:rPr>
                            <w:color w:val="003300"/>
                            <w:sz w:val="28"/>
                            <w:szCs w:val="28"/>
                          </w:rPr>
                          <w:softHyphen/>
                          <w:t xml:space="preserve">тических реакций: избирательность в отношениях </w:t>
                        </w:r>
                        <w:proofErr w:type="gramStart"/>
                        <w:r>
                          <w:rPr>
                            <w:color w:val="003300"/>
                            <w:sz w:val="28"/>
                            <w:szCs w:val="28"/>
                          </w:rPr>
                          <w:t>со</w:t>
                        </w:r>
                        <w:proofErr w:type="gramEnd"/>
                        <w:r>
                          <w:rPr>
                            <w:color w:val="003300"/>
                            <w:sz w:val="28"/>
                            <w:szCs w:val="28"/>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w:t>
                        </w:r>
                        <w:r>
                          <w:rPr>
                            <w:color w:val="003300"/>
                            <w:sz w:val="28"/>
                            <w:szCs w:val="28"/>
                          </w:rPr>
                          <w:softHyphen/>
                          <w:t>ра-двух недель.</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b/>
                            <w:bCs/>
                            <w:color w:val="003300"/>
                            <w:sz w:val="28"/>
                            <w:szCs w:val="28"/>
                          </w:rPr>
                          <w:t>Тяжелая степень адаптации. </w:t>
                        </w:r>
                        <w:r>
                          <w:rPr>
                            <w:color w:val="003300"/>
                            <w:sz w:val="28"/>
                            <w:szCs w:val="28"/>
                          </w:rPr>
                          <w:t>Ребенок плохо засыпает, сон короткий, вскрики</w:t>
                        </w:r>
                        <w:r>
                          <w:rPr>
                            <w:color w:val="003300"/>
                            <w:sz w:val="28"/>
                            <w:szCs w:val="28"/>
                          </w:rPr>
                          <w:softHyphen/>
                          <w:t xml:space="preserve">вает, плачет во сне, просыпается со слезами; аппетит снижается сильно и надолго, </w:t>
                        </w:r>
                        <w:proofErr w:type="gramStart"/>
                        <w:r>
                          <w:rPr>
                            <w:color w:val="003300"/>
                            <w:sz w:val="28"/>
                            <w:szCs w:val="28"/>
                          </w:rPr>
                          <w:t>может возникнуть стой</w:t>
                        </w:r>
                        <w:proofErr w:type="gramEnd"/>
                        <w:r>
                          <w:rPr>
                            <w:color w:val="003300"/>
                            <w:sz w:val="28"/>
                            <w:szCs w:val="28"/>
                          </w:rPr>
                          <w:t xml:space="preserve"> кий отказ от еды, невротическая рвота, функциональ</w:t>
                        </w:r>
                        <w:r>
                          <w:rPr>
                            <w:color w:val="003300"/>
                            <w:sz w:val="28"/>
                            <w:szCs w:val="28"/>
                          </w:rPr>
                          <w:softHyphen/>
                          <w:t>ные нарушения стула, бесконтрольный стул. Настрое</w:t>
                        </w:r>
                        <w:r>
                          <w:rPr>
                            <w:color w:val="003300"/>
                            <w:sz w:val="28"/>
                            <w:szCs w:val="28"/>
                          </w:rPr>
                          <w:softHyphen/>
                          <w:t>ние безучастное, ребенок много и длительно плачет, поведенческие реакции нормализуются к 60-му дню пре</w:t>
                        </w:r>
                        <w:r>
                          <w:rPr>
                            <w:color w:val="003300"/>
                            <w:sz w:val="28"/>
                            <w:szCs w:val="28"/>
                          </w:rPr>
                          <w:softHyphen/>
                          <w:t xml:space="preserve">бывания в ДОУ. Отношение к </w:t>
                        </w:r>
                        <w:proofErr w:type="gramStart"/>
                        <w:r>
                          <w:rPr>
                            <w:color w:val="003300"/>
                            <w:sz w:val="28"/>
                            <w:szCs w:val="28"/>
                          </w:rPr>
                          <w:t>близким</w:t>
                        </w:r>
                        <w:proofErr w:type="gramEnd"/>
                        <w:r>
                          <w:rPr>
                            <w:color w:val="003300"/>
                            <w:sz w:val="28"/>
                            <w:szCs w:val="28"/>
                          </w:rPr>
                          <w:t xml:space="preserve"> — эмоциональ</w:t>
                        </w:r>
                        <w:r>
                          <w:rPr>
                            <w:color w:val="003300"/>
                            <w:sz w:val="28"/>
                            <w:szCs w:val="28"/>
                          </w:rPr>
                          <w:softHyphen/>
                          <w:t>но-возбужденное, лишенное практического взаимодей</w:t>
                        </w:r>
                        <w:r>
                          <w:rPr>
                            <w:color w:val="003300"/>
                            <w:sz w:val="28"/>
                            <w:szCs w:val="28"/>
                          </w:rPr>
                          <w:softHyphen/>
                          <w:t>ствия. Отношение к детям: избегает, сторонится или проявляет агрессию. Отказывается от участия в деятель</w:t>
                        </w:r>
                        <w:r>
                          <w:rPr>
                            <w:color w:val="003300"/>
                            <w:sz w:val="28"/>
                            <w:szCs w:val="28"/>
                          </w:rPr>
                          <w:softHyphen/>
                          <w:t>ности. Речью не пользуется или имеет место задержка речевого развития на 2—3 периода. Игра ситуативная, кратковременная.</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xml:space="preserve">Длительность адаптационного периода зависит от индивидуальных - типологических особенностей каждого малыша. Один активен, </w:t>
                        </w:r>
                        <w:r>
                          <w:rPr>
                            <w:color w:val="003300"/>
                            <w:sz w:val="28"/>
                            <w:szCs w:val="28"/>
                          </w:rPr>
                          <w:lastRenderedPageBreak/>
                          <w:t xml:space="preserve">коммуникабелен, любознателен. Его адаптационный период пройдёт довольно легко и быстро. </w:t>
                        </w:r>
                        <w:proofErr w:type="gramStart"/>
                        <w:r>
                          <w:rPr>
                            <w:color w:val="003300"/>
                            <w:sz w:val="28"/>
                            <w:szCs w:val="28"/>
                          </w:rPr>
                          <w:t>Другой</w:t>
                        </w:r>
                        <w:proofErr w:type="gramEnd"/>
                        <w:r>
                          <w:rPr>
                            <w:color w:val="003300"/>
                            <w:sz w:val="28"/>
                            <w:szCs w:val="28"/>
                          </w:rPr>
                          <w:t xml:space="preserve">  медлителен, невозмутим, любит уединяться с игрушками. Шум, громкие разговоры сверстников раздражают его. Он если и </w:t>
                        </w:r>
                        <w:proofErr w:type="gramStart"/>
                        <w:r>
                          <w:rPr>
                            <w:color w:val="003300"/>
                            <w:sz w:val="28"/>
                            <w:szCs w:val="28"/>
                          </w:rPr>
                          <w:t>умеет</w:t>
                        </w:r>
                        <w:proofErr w:type="gramEnd"/>
                        <w:r>
                          <w:rPr>
                            <w:color w:val="003300"/>
                            <w:sz w:val="28"/>
                            <w:szCs w:val="28"/>
                          </w:rPr>
                          <w:t xml:space="preserve">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Существуют </w:t>
                        </w:r>
                        <w:r>
                          <w:rPr>
                            <w:b/>
                            <w:bCs/>
                            <w:color w:val="003300"/>
                            <w:sz w:val="28"/>
                            <w:szCs w:val="28"/>
                          </w:rPr>
                          <w:t>определённые причины, которые вызывают слёзы у ребёнка</w:t>
                        </w:r>
                        <w:r>
                          <w:rPr>
                            <w:color w:val="003300"/>
                            <w:sz w:val="28"/>
                            <w:szCs w:val="28"/>
                          </w:rPr>
                          <w:t>:</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proofErr w:type="gramStart"/>
                        <w:r>
                          <w:rPr>
                            <w:color w:val="003300"/>
                            <w:sz w:val="28"/>
                            <w:szCs w:val="28"/>
                          </w:rPr>
                          <w:t>- Тревога, связанная со сменой обстановки (ребёнок до 3 лет ещё нуждается в усиленном внимании.</w:t>
                        </w:r>
                        <w:proofErr w:type="gramEnd"/>
                        <w:r>
                          <w:rPr>
                            <w:color w:val="003300"/>
                            <w:sz w:val="28"/>
                            <w:szCs w:val="28"/>
                          </w:rPr>
                          <w:t xml:space="preserve"> </w:t>
                        </w:r>
                        <w:proofErr w:type="gramStart"/>
                        <w:r>
                          <w:rPr>
                            <w:color w:val="003300"/>
                            <w:sz w:val="28"/>
                            <w:szCs w:val="28"/>
                          </w:rPr>
                          <w:t>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w:t>
                        </w:r>
                        <w:proofErr w:type="gramEnd"/>
                        <w:r>
                          <w:rPr>
                            <w:color w:val="003300"/>
                            <w:sz w:val="28"/>
                            <w:szCs w:val="28"/>
                          </w:rPr>
                          <w:t xml:space="preserve">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Отрицательное первое впечатление от посещения детского сада. Оно может иметь решающее значение для дальнейшего пребывания ребёнка в дошкольном учреждении, поэтому первый день в группе чрезвычайно важен.</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Отсутствие навыков самообслуживания. Это сильно осложняет пребывание ребёнка в детском саду.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Избыток впечатлений. В ДОУ малыш испытывает много новых позитивных и негативных переживаний, он может переутомиться и вследствие этого – нервничать, плакать, капризничать.</w:t>
                        </w:r>
                        <w:r>
                          <w:rPr>
                            <w:color w:val="003300"/>
                            <w:sz w:val="28"/>
                            <w:szCs w:val="28"/>
                          </w:rPr>
                          <w:br/>
                          <w:t>- Личное неприятие персонала группы и детского сада. Такое явление не следует рассматривать как обязательное, но оно возможно.</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xml:space="preserve">Также родителям надо знать,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w:t>
                        </w:r>
                        <w:r>
                          <w:rPr>
                            <w:color w:val="003300"/>
                            <w:sz w:val="28"/>
                            <w:szCs w:val="28"/>
                          </w:rPr>
                          <w:lastRenderedPageBreak/>
                          <w:t>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b/>
                            <w:bCs/>
                            <w:color w:val="003300"/>
                            <w:spacing w:val="-6"/>
                            <w:sz w:val="28"/>
                            <w:szCs w:val="28"/>
                          </w:rPr>
                          <w:t>4.Причины тяжелой адаптации к условиям ДОУ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pacing w:val="2"/>
                            <w:sz w:val="28"/>
                            <w:szCs w:val="28"/>
                          </w:rPr>
                          <w:t>Отсутствие в семье режима, совпадающего с режимом дет</w:t>
                        </w:r>
                        <w:r>
                          <w:rPr>
                            <w:color w:val="003300"/>
                            <w:spacing w:val="2"/>
                            <w:sz w:val="28"/>
                            <w:szCs w:val="28"/>
                          </w:rPr>
                          <w:softHyphen/>
                          <w:t>ского сада.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pacing w:val="3"/>
                            <w:sz w:val="28"/>
                            <w:szCs w:val="28"/>
                          </w:rPr>
                          <w:t>Наличие у ребенка своеобразных привычек.</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pacing w:val="3"/>
                            <w:sz w:val="28"/>
                            <w:szCs w:val="28"/>
                          </w:rPr>
                          <w:t>Неумение занять себя игрушкой.</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proofErr w:type="spellStart"/>
                        <w:r>
                          <w:rPr>
                            <w:color w:val="003300"/>
                            <w:spacing w:val="2"/>
                            <w:sz w:val="28"/>
                            <w:szCs w:val="28"/>
                          </w:rPr>
                          <w:t>Несформированность</w:t>
                        </w:r>
                        <w:proofErr w:type="spellEnd"/>
                        <w:r>
                          <w:rPr>
                            <w:color w:val="003300"/>
                            <w:spacing w:val="2"/>
                            <w:sz w:val="28"/>
                            <w:szCs w:val="28"/>
                          </w:rPr>
                          <w:t xml:space="preserve"> элементарных культурно-гигиениче</w:t>
                        </w:r>
                        <w:r>
                          <w:rPr>
                            <w:color w:val="003300"/>
                            <w:spacing w:val="2"/>
                            <w:sz w:val="28"/>
                            <w:szCs w:val="28"/>
                          </w:rPr>
                          <w:softHyphen/>
                          <w:t>ских навыков.</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pacing w:val="4"/>
                            <w:sz w:val="28"/>
                            <w:szCs w:val="28"/>
                          </w:rPr>
                          <w:t>Отсутствие опыта общения с незнакомыми людьми.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Взрослым необходимо помочь детям преодолеть стресс поступ</w:t>
                        </w:r>
                        <w:r>
                          <w:rPr>
                            <w:color w:val="003300"/>
                            <w:sz w:val="28"/>
                            <w:szCs w:val="28"/>
                          </w:rPr>
                          <w:softHyphen/>
                          <w:t>ления и успешно адаптироваться в дошкольном учреждении. Дети </w:t>
                        </w:r>
                        <w:r>
                          <w:rPr>
                            <w:color w:val="003300"/>
                            <w:spacing w:val="1"/>
                            <w:sz w:val="28"/>
                            <w:szCs w:val="28"/>
                          </w:rPr>
                          <w:t>раннего возраста эмоциональны, впечатлительны. Им свойствен</w:t>
                        </w:r>
                        <w:r>
                          <w:rPr>
                            <w:color w:val="003300"/>
                            <w:spacing w:val="1"/>
                            <w:sz w:val="28"/>
                            <w:szCs w:val="28"/>
                          </w:rPr>
                          <w:softHyphen/>
                        </w:r>
                        <w:r>
                          <w:rPr>
                            <w:color w:val="003300"/>
                            <w:spacing w:val="2"/>
                            <w:sz w:val="28"/>
                            <w:szCs w:val="28"/>
                          </w:rPr>
                          <w:t>но быстро заражаться сильными как положительными, так и от</w:t>
                        </w:r>
                        <w:r>
                          <w:rPr>
                            <w:color w:val="003300"/>
                            <w:spacing w:val="2"/>
                            <w:sz w:val="28"/>
                            <w:szCs w:val="28"/>
                          </w:rPr>
                          <w:softHyphen/>
                          <w:t>рицательными эмоциями взрослых и сверстников, подражать их </w:t>
                        </w:r>
                        <w:r>
                          <w:rPr>
                            <w:color w:val="003300"/>
                            <w:spacing w:val="1"/>
                            <w:sz w:val="28"/>
                            <w:szCs w:val="28"/>
                          </w:rPr>
                          <w:t>действиям. Эти особенности и должны использоваться вами при </w:t>
                        </w:r>
                        <w:r>
                          <w:rPr>
                            <w:color w:val="003300"/>
                            <w:spacing w:val="2"/>
                            <w:sz w:val="28"/>
                            <w:szCs w:val="28"/>
                          </w:rPr>
                          <w:t>подготовке ребенка в детский сад. Очень важно, чтобы первый </w:t>
                        </w:r>
                        <w:r>
                          <w:rPr>
                            <w:color w:val="003300"/>
                            <w:spacing w:val="3"/>
                            <w:sz w:val="28"/>
                            <w:szCs w:val="28"/>
                          </w:rPr>
                          <w:t>опыт своего пребывания в детском саду ребенок приобрел при </w:t>
                        </w:r>
                        <w:r>
                          <w:rPr>
                            <w:color w:val="003300"/>
                            <w:spacing w:val="2"/>
                            <w:sz w:val="28"/>
                            <w:szCs w:val="28"/>
                          </w:rPr>
                          <w:t>поддержке близкого человека.</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color w:val="003300"/>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b/>
                            <w:bCs/>
                            <w:color w:val="003300"/>
                            <w:sz w:val="28"/>
                            <w:szCs w:val="28"/>
                          </w:rPr>
                          <w:t>5.Как помочь ребёнку приспособиться к детскому саду.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Приучайте ребенка к детскому саду постепенно. Заранее приведите его в группу, чтобы он познакомился с воспитателями, погулял вместе с детьми. В первое время оставляйте ребенка в саду лишь на несколько часов, забирайте во время прогулки, до обеда. Постепенно увеличи</w:t>
                        </w:r>
                        <w:r>
                          <w:rPr>
                            <w:color w:val="003300"/>
                            <w:sz w:val="28"/>
                            <w:szCs w:val="28"/>
                          </w:rPr>
                          <w:softHyphen/>
                          <w:t>вайте этот интервал, приходя за ним после обеда, тихого часа, полдника. Если не возникает осложнений, через 1—2 недели можно перейти на обычный режим. Однако не затягивайте процесс адаптации, иначе ребенок привыкнет к своему особому положению.</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Готовьте ребёнка  к общению с другими детьми и взрослыми. Посещайте с ним детские площадки, праздники, дни рождения, приучайте к играм со сверстниками.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 xml:space="preserve">Поиграйте с ребёнком дома в игру «Детский сад».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w:t>
                        </w:r>
                        <w:proofErr w:type="gramStart"/>
                        <w:r>
                          <w:rPr>
                            <w:color w:val="003300"/>
                            <w:sz w:val="28"/>
                            <w:szCs w:val="28"/>
                          </w:rPr>
                          <w:t>Этим Вы уже будете  закладывать основы  общения и вхождения малыша в новый коллектив – вначале в детский, потом в школьный, а затем уже и взрослый.</w:t>
                        </w:r>
                        <w:proofErr w:type="gramEnd"/>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 xml:space="preserve">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w:t>
                        </w:r>
                        <w:proofErr w:type="gramStart"/>
                        <w:r>
                          <w:rPr>
                            <w:color w:val="003300"/>
                            <w:sz w:val="28"/>
                            <w:szCs w:val="28"/>
                          </w:rPr>
                          <w:t>привычной</w:t>
                        </w:r>
                        <w:proofErr w:type="gramEnd"/>
                        <w:r>
                          <w:rPr>
                            <w:color w:val="003300"/>
                            <w:sz w:val="28"/>
                            <w:szCs w:val="28"/>
                          </w:rPr>
                          <w:t xml:space="preserve"> домашней обстановке, не вызывающей скованности. Не ругайте его за то, что он слишком громко кричит или быстро бегает — это ему необходимо.</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lastRenderedPageBreak/>
                          <w:t></w:t>
                        </w:r>
                        <w:r>
                          <w:rPr>
                            <w:color w:val="003300"/>
                            <w:sz w:val="28"/>
                            <w:szCs w:val="28"/>
                          </w:rPr>
                          <w:t>Никогда не пугайте ребенка детским садом или воспитательницей. Важно создавать положительный образ детского сада. Вместе с тем, отправляя ребенка в садик, не сулите ему райской жизни, будьте честны с малышом, однако делайте акцент на всем, что может способствовать позитивному настрою: расскажите о том, что ему может быть там интересно, чему он сможет научиться.</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z w:val="28"/>
                            <w:szCs w:val="28"/>
                          </w:rPr>
                          <w:t>Позаботьтесь о том, чтобы собрать ребенку все, что ему может понадо</w:t>
                        </w:r>
                        <w:r>
                          <w:rPr>
                            <w:color w:val="003300"/>
                            <w:sz w:val="28"/>
                            <w:szCs w:val="28"/>
                          </w:rPr>
                          <w:softHyphen/>
                          <w:t>биться в группе (запасную одежду, сменную обувь, спортивную форму и т.п.).</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Дайте ребенку с собой в садик его любимую игрушку, вызывающую у него теплые чувства и ассоциирующуюся с домом, Пусть игрушка «ходит в садик» с ним ежедневно и знакомиться там с другими. Расспрашивайте, что с игрушкой происходило в детском саду, кто с ней дружил, кто обижал, не было ли ей грустно.</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Общайтесь с воспитателями, спрашивайте о состоянии и самочувствии своего ребёнка, о том, как он ведет себя среди сверстников. Не забудьте предупредить, если у него есть  какие-то привычки или непереносимость отдельных продуктов питания, аллергия. Проявляйте доброжелательный интерес к его учебным занятиям и успехам.</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z w:val="28"/>
                            <w:szCs w:val="28"/>
                          </w:rPr>
                          <w:t>Одна из самых распространенных проблем — утренний плач ребенка при расставании с родителями. Важно не поддаваться на провокации со стороны малыша и дать ему понять, что как бы там ни было, а ходить в садик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придёте за ним в определенный час. Сократите «сцену прощания». Как правило, уже через несколько минут после исчезновения родителя ребенок успокаивается. Создайте «ритуал прощания»: договоритесь заранее с ребёнком,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28"/>
                            <w:szCs w:val="28"/>
                          </w:rPr>
                          <w:t>Период адаптации к садику проходят не только дети, но и родители, поэтому членам семьи важно отслеживать свои чувства, осознавать их природу. Необходимое условие успешного протекания этого периода -  отказ от чувства вины. Если у Вас есть хоть малейшие колебания, ребёнок  их «уловит», и ему будет ещё труднее расставаться с Вами.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sz w:val="28"/>
                            <w:szCs w:val="28"/>
                          </w:rPr>
                          <w:t> 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Отдав ребенка в садик, Вы стали меньше времени проводить вместе с ним, но дело не в количестве часов, а в качестве ваших взаимоотношений. Они могут стать более тёплыми, если Вам есть что рассказать друг другу.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rFonts w:ascii="Symbol" w:hAnsi="Symbol" w:cs="Arial"/>
                            <w:color w:val="003300"/>
                            <w:sz w:val="28"/>
                            <w:szCs w:val="28"/>
                          </w:rPr>
                          <w:t></w:t>
                        </w:r>
                        <w:r>
                          <w:rPr>
                            <w:color w:val="003300"/>
                            <w:sz w:val="14"/>
                            <w:szCs w:val="14"/>
                          </w:rPr>
                          <w:t> </w:t>
                        </w:r>
                        <w:r>
                          <w:rPr>
                            <w:color w:val="003300"/>
                            <w:sz w:val="28"/>
                            <w:szCs w:val="28"/>
                          </w:rPr>
                          <w:t xml:space="preserve">Имейте в виду, что проблемы адаптации ребёнка в садике могут возобновиться после праздников, каникул, болезни. В этом случае необходимо проявлять гибкость, в особо сложных ситуациях можно вновь сократить время </w:t>
                        </w:r>
                        <w:r>
                          <w:rPr>
                            <w:color w:val="003300"/>
                            <w:sz w:val="28"/>
                            <w:szCs w:val="28"/>
                          </w:rPr>
                          <w:lastRenderedPageBreak/>
                          <w:t>пребывания ребёнка в детском саду, либо в  течение  какого-то времени по договоренности с  воспитателем устраивать перерыв в середине недели.</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28"/>
                            <w:szCs w:val="28"/>
                          </w:rPr>
                          <w:t>Необходимо поддерживать и в выходные такой же режим дня, как и в детском саду!</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28"/>
                            <w:szCs w:val="28"/>
                          </w:rPr>
                          <w:t>Когда ребенок находится вне детского сада, родителям нужно стараться посвящать ему как можно больше времени - гулять, играть, разговаривать.</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28"/>
                            <w:szCs w:val="28"/>
                          </w:rPr>
                          <w:t>В период адаптации эмоционально поддерживайте малыша. Чаще обнимайте ребенка.</w:t>
                        </w:r>
                      </w:p>
                      <w:p w:rsidR="001C1C34" w:rsidRDefault="001C1C34" w:rsidP="001C1C34">
                        <w:pPr>
                          <w:pStyle w:val="a6"/>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14"/>
                            <w:szCs w:val="14"/>
                          </w:rPr>
                          <w:t>  </w:t>
                        </w:r>
                        <w:r>
                          <w:rPr>
                            <w:color w:val="003300"/>
                            <w:sz w:val="28"/>
                            <w:szCs w:val="28"/>
                          </w:rPr>
                          <w:t>Ежедневно расспрашивайте ребёнка о жизни детского сада. Удивляйтесь, хвалите ребёнка. Ваша беседа должна быть эмоционально ярко окрашена. Малышу очень важно знать, что значимые для него взрослые принимают его всерьёз, относятся с уважением к его проблемам, внимательно и с интересом его слушают, а то, что он говорит, оказывается действительно важным.</w:t>
                        </w:r>
                      </w:p>
                      <w:p w:rsidR="001C1C34" w:rsidRDefault="001C1C34" w:rsidP="001C1C34">
                        <w:pPr>
                          <w:pStyle w:val="a6"/>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14"/>
                            <w:szCs w:val="14"/>
                          </w:rPr>
                          <w:t>  </w:t>
                        </w:r>
                        <w:r>
                          <w:rPr>
                            <w:color w:val="003300"/>
                            <w:sz w:val="28"/>
                            <w:szCs w:val="28"/>
                          </w:rPr>
                          <w:t>Избегайте вопросов: «Что вы сегодня делали? Что вы ели? Как ты себя вёл? Спросите: «С кем ты сегодня играл? О ком вам читали книжку? Вы сегодня рисовали? На завтрак была каша или яичко?».  И т.д.</w:t>
                        </w:r>
                      </w:p>
                      <w:p w:rsidR="001C1C34" w:rsidRDefault="001C1C34" w:rsidP="001C1C34">
                        <w:pPr>
                          <w:pStyle w:val="a6"/>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14"/>
                            <w:szCs w:val="14"/>
                          </w:rPr>
                          <w:t> </w:t>
                        </w:r>
                        <w:r>
                          <w:rPr>
                            <w:color w:val="003300"/>
                            <w:sz w:val="28"/>
                            <w:szCs w:val="28"/>
                          </w:rPr>
                          <w:t>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w:t>
                        </w:r>
                      </w:p>
                      <w:p w:rsidR="001C1C34" w:rsidRDefault="001C1C34" w:rsidP="001C1C34">
                        <w:pPr>
                          <w:pStyle w:val="a6"/>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003300"/>
                          </w:rPr>
                          <w:t>-</w:t>
                        </w:r>
                        <w:r>
                          <w:rPr>
                            <w:color w:val="003300"/>
                            <w:sz w:val="14"/>
                            <w:szCs w:val="14"/>
                          </w:rPr>
                          <w:t> </w:t>
                        </w:r>
                        <w:r>
                          <w:rPr>
                            <w:color w:val="003300"/>
                            <w:sz w:val="28"/>
                            <w:szCs w:val="28"/>
                          </w:rPr>
                          <w:t>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1C1C34" w:rsidRDefault="001C1C34" w:rsidP="001C1C34">
                        <w:pPr>
                          <w:pStyle w:val="a5"/>
                          <w:shd w:val="clear" w:color="auto" w:fill="FFFFFF"/>
                          <w:tabs>
                            <w:tab w:val="left" w:pos="9498"/>
                          </w:tabs>
                          <w:spacing w:before="0" w:beforeAutospacing="0" w:after="0" w:afterAutospacing="0"/>
                          <w:ind w:right="57" w:firstLine="567"/>
                          <w:jc w:val="both"/>
                          <w:rPr>
                            <w:rFonts w:ascii="Arial" w:hAnsi="Arial" w:cs="Arial"/>
                            <w:color w:val="333333"/>
                            <w:sz w:val="20"/>
                            <w:szCs w:val="20"/>
                          </w:rPr>
                        </w:pPr>
                        <w:r>
                          <w:rPr>
                            <w:color w:val="333333"/>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rFonts w:ascii="Monotype Corsiva" w:hAnsi="Monotype Corsiva" w:cs="Arial"/>
                            <w:b/>
                            <w:bCs/>
                            <w:i/>
                            <w:iCs/>
                            <w:color w:val="FF0000"/>
                            <w:sz w:val="36"/>
                            <w:szCs w:val="36"/>
                          </w:rPr>
                          <w:t>Задача родителей в период адаптации ребёнка к детскому саду – быть спокойными, терпеливыми, внимательными и заботливыми. Радоваться при встрече с ребёнком, говорить приветливые фразы: «Я по тебе соскучилась», «Мне хорошо с тобой». Обнимайте ребёнка как можно чаще!</w:t>
                        </w:r>
                      </w:p>
                      <w:p w:rsidR="001C1C34" w:rsidRDefault="001C1C34" w:rsidP="001C1C34">
                        <w:pPr>
                          <w:pStyle w:val="a5"/>
                          <w:shd w:val="clear" w:color="auto" w:fill="FFFFFF"/>
                          <w:tabs>
                            <w:tab w:val="left" w:pos="9498"/>
                          </w:tabs>
                          <w:spacing w:before="0" w:beforeAutospacing="0" w:after="0" w:afterAutospacing="0"/>
                          <w:ind w:right="57" w:firstLine="567"/>
                          <w:rPr>
                            <w:rFonts w:ascii="Arial" w:hAnsi="Arial" w:cs="Arial"/>
                            <w:color w:val="333333"/>
                            <w:sz w:val="20"/>
                            <w:szCs w:val="20"/>
                          </w:rPr>
                        </w:pPr>
                        <w:r>
                          <w:rPr>
                            <w:color w:val="333333"/>
                          </w:rPr>
                          <w:t> </w:t>
                        </w:r>
                      </w:p>
                      <w:p w:rsidR="001C1C34" w:rsidRDefault="001C1C34" w:rsidP="001C1C34">
                        <w:pPr>
                          <w:pStyle w:val="a5"/>
                          <w:shd w:val="clear" w:color="auto" w:fill="FFFFFF"/>
                          <w:tabs>
                            <w:tab w:val="left" w:pos="9498"/>
                          </w:tabs>
                          <w:spacing w:before="0" w:beforeAutospacing="0" w:after="0" w:afterAutospacing="0"/>
                          <w:ind w:right="57" w:firstLine="567"/>
                          <w:jc w:val="center"/>
                          <w:rPr>
                            <w:rFonts w:ascii="Arial" w:hAnsi="Arial" w:cs="Arial"/>
                            <w:color w:val="333333"/>
                            <w:sz w:val="20"/>
                            <w:szCs w:val="20"/>
                          </w:rPr>
                        </w:pPr>
                        <w:r>
                          <w:rPr>
                            <w:b/>
                            <w:bCs/>
                            <w:i/>
                            <w:iCs/>
                            <w:color w:val="008000"/>
                            <w:sz w:val="28"/>
                            <w:szCs w:val="28"/>
                          </w:rPr>
                          <w:t>Помните, важно терпение, последовательность и понимание!</w:t>
                        </w:r>
                      </w:p>
                      <w:p w:rsidR="001C1C34" w:rsidRDefault="001C1C34" w:rsidP="001C1C34">
                        <w:pPr>
                          <w:tabs>
                            <w:tab w:val="left" w:pos="9406"/>
                            <w:tab w:val="left" w:pos="9498"/>
                            <w:tab w:val="left" w:pos="9590"/>
                          </w:tabs>
                          <w:spacing w:after="0" w:line="15" w:lineRule="atLeast"/>
                          <w:ind w:left="-851" w:right="57"/>
                          <w:jc w:val="right"/>
                          <w:rPr>
                            <w:rFonts w:eastAsia="Times New Roman"/>
                            <w:color w:val="auto"/>
                            <w:sz w:val="20"/>
                            <w:szCs w:val="20"/>
                            <w:lang w:eastAsia="ru-RU"/>
                          </w:rPr>
                        </w:pPr>
                      </w:p>
                      <w:p w:rsidR="001C1C34" w:rsidRPr="001C1C34" w:rsidRDefault="001C1C34" w:rsidP="001C1C34">
                        <w:pPr>
                          <w:tabs>
                            <w:tab w:val="left" w:pos="9406"/>
                            <w:tab w:val="left" w:pos="9590"/>
                          </w:tabs>
                          <w:spacing w:after="0" w:line="15" w:lineRule="atLeast"/>
                          <w:ind w:left="-851" w:right="6977"/>
                          <w:rPr>
                            <w:rFonts w:eastAsia="Times New Roman"/>
                            <w:color w:val="auto"/>
                            <w:sz w:val="20"/>
                            <w:szCs w:val="20"/>
                            <w:lang w:eastAsia="ru-RU"/>
                          </w:rPr>
                        </w:pPr>
                      </w:p>
                    </w:tc>
                  </w:tr>
                  <w:tr w:rsidR="001C1C34" w:rsidRPr="001C1C34" w:rsidTr="001C1C34">
                    <w:trPr>
                      <w:trHeight w:val="31680"/>
                      <w:tblCellSpacing w:w="0" w:type="dxa"/>
                    </w:trPr>
                    <w:tc>
                      <w:tcPr>
                        <w:tcW w:w="4823" w:type="pct"/>
                        <w:gridSpan w:val="2"/>
                        <w:tcMar>
                          <w:top w:w="0" w:type="dxa"/>
                          <w:left w:w="150" w:type="dxa"/>
                          <w:bottom w:w="0" w:type="dxa"/>
                          <w:right w:w="150" w:type="dxa"/>
                        </w:tcMar>
                        <w:hideMark/>
                      </w:tcPr>
                      <w:p w:rsidR="001C1C34" w:rsidRPr="001C1C34" w:rsidRDefault="001C1C34" w:rsidP="001C1C34">
                        <w:pPr>
                          <w:tabs>
                            <w:tab w:val="left" w:pos="9406"/>
                            <w:tab w:val="left" w:pos="9590"/>
                          </w:tabs>
                          <w:spacing w:after="0" w:line="240" w:lineRule="auto"/>
                          <w:rPr>
                            <w:rFonts w:eastAsia="Times New Roman"/>
                            <w:color w:val="auto"/>
                            <w:sz w:val="20"/>
                            <w:szCs w:val="20"/>
                            <w:lang w:eastAsia="ru-RU"/>
                          </w:rPr>
                        </w:pPr>
                        <w:r w:rsidRPr="001C1C34">
                          <w:rPr>
                            <w:rFonts w:eastAsia="Times New Roman"/>
                            <w:color w:val="auto"/>
                            <w:sz w:val="20"/>
                            <w:szCs w:val="20"/>
                            <w:lang w:eastAsia="ru-RU"/>
                          </w:rPr>
                          <w:lastRenderedPageBreak/>
                          <w:t> </w:t>
                        </w:r>
                      </w:p>
                      <w:p w:rsidR="001C1C34" w:rsidRPr="001C1C34" w:rsidRDefault="001C1C34" w:rsidP="001C1C34">
                        <w:pPr>
                          <w:tabs>
                            <w:tab w:val="left" w:pos="9406"/>
                            <w:tab w:val="left" w:pos="9590"/>
                          </w:tabs>
                          <w:spacing w:after="150" w:line="240" w:lineRule="auto"/>
                          <w:rPr>
                            <w:rFonts w:eastAsia="Times New Roman"/>
                            <w:color w:val="auto"/>
                            <w:sz w:val="20"/>
                            <w:szCs w:val="20"/>
                            <w:lang w:eastAsia="ru-RU"/>
                          </w:rPr>
                        </w:pPr>
                      </w:p>
                    </w:tc>
                    <w:tc>
                      <w:tcPr>
                        <w:tcW w:w="177" w:type="pct"/>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1C1C34" w:rsidRPr="001C1C34">
                          <w:trPr>
                            <w:tblCellSpacing w:w="0" w:type="dxa"/>
                          </w:trPr>
                          <w:tc>
                            <w:tcPr>
                              <w:tcW w:w="6" w:type="dxa"/>
                              <w:hideMark/>
                            </w:tcPr>
                            <w:p w:rsidR="001C1C34" w:rsidRPr="001C1C34" w:rsidRDefault="001C1C34" w:rsidP="001C1C34">
                              <w:pPr>
                                <w:tabs>
                                  <w:tab w:val="left" w:pos="9406"/>
                                  <w:tab w:val="left" w:pos="9590"/>
                                </w:tabs>
                                <w:spacing w:after="0" w:line="240" w:lineRule="auto"/>
                                <w:rPr>
                                  <w:rFonts w:eastAsia="Times New Roman"/>
                                  <w:color w:val="auto"/>
                                  <w:sz w:val="20"/>
                                  <w:szCs w:val="20"/>
                                  <w:lang w:eastAsia="ru-RU"/>
                                </w:rPr>
                              </w:pPr>
                            </w:p>
                          </w:tc>
                        </w:tr>
                        <w:tr w:rsidR="001C1C34" w:rsidRPr="001C1C34">
                          <w:trPr>
                            <w:trHeight w:val="31680"/>
                            <w:tblCellSpacing w:w="0" w:type="dxa"/>
                          </w:trPr>
                          <w:tc>
                            <w:tcPr>
                              <w:tcW w:w="0" w:type="auto"/>
                              <w:tcMar>
                                <w:top w:w="120" w:type="dxa"/>
                                <w:left w:w="0" w:type="dxa"/>
                                <w:bottom w:w="120" w:type="dxa"/>
                                <w:right w:w="0" w:type="dxa"/>
                              </w:tcMar>
                              <w:hideMark/>
                            </w:tcPr>
                            <w:p w:rsidR="001C1C34" w:rsidRPr="001C1C34" w:rsidRDefault="001C1C34" w:rsidP="001C1C34">
                              <w:pPr>
                                <w:tabs>
                                  <w:tab w:val="left" w:pos="9406"/>
                                  <w:tab w:val="left" w:pos="9590"/>
                                </w:tabs>
                                <w:spacing w:after="0" w:line="240" w:lineRule="auto"/>
                                <w:rPr>
                                  <w:rFonts w:eastAsia="Times New Roman"/>
                                  <w:color w:val="333333"/>
                                  <w:sz w:val="16"/>
                                  <w:szCs w:val="16"/>
                                  <w:lang w:eastAsia="ru-RU"/>
                                </w:rPr>
                              </w:pPr>
                            </w:p>
                          </w:tc>
                        </w:tr>
                      </w:tbl>
                      <w:p w:rsidR="001C1C34" w:rsidRPr="001C1C34" w:rsidRDefault="001C1C34" w:rsidP="001C1C34">
                        <w:pPr>
                          <w:tabs>
                            <w:tab w:val="left" w:pos="9406"/>
                            <w:tab w:val="left" w:pos="9590"/>
                          </w:tabs>
                          <w:spacing w:after="0" w:line="240" w:lineRule="auto"/>
                          <w:rPr>
                            <w:rFonts w:eastAsia="Times New Roman"/>
                            <w:color w:val="auto"/>
                            <w:sz w:val="20"/>
                            <w:szCs w:val="20"/>
                            <w:lang w:eastAsia="ru-RU"/>
                          </w:rPr>
                        </w:pPr>
                      </w:p>
                    </w:tc>
                  </w:tr>
                  <w:tr w:rsidR="001C1C34" w:rsidRPr="001C1C34" w:rsidTr="001C1C34">
                    <w:trPr>
                      <w:gridAfter w:val="2"/>
                      <w:wAfter w:w="1313" w:type="pct"/>
                      <w:trHeight w:val="15"/>
                      <w:tblCellSpacing w:w="0" w:type="dxa"/>
                    </w:trPr>
                    <w:tc>
                      <w:tcPr>
                        <w:tcW w:w="3687" w:type="pct"/>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1C1C34" w:rsidRPr="001C1C34">
                          <w:trPr>
                            <w:tblCellSpacing w:w="0" w:type="dxa"/>
                            <w:jc w:val="right"/>
                          </w:trPr>
                          <w:tc>
                            <w:tcPr>
                              <w:tcW w:w="0" w:type="auto"/>
                              <w:vAlign w:val="center"/>
                              <w:hideMark/>
                            </w:tcPr>
                            <w:p w:rsidR="001C1C34" w:rsidRPr="001C1C34" w:rsidRDefault="001C1C34" w:rsidP="001C1C34">
                              <w:pPr>
                                <w:tabs>
                                  <w:tab w:val="left" w:pos="9406"/>
                                  <w:tab w:val="left" w:pos="9590"/>
                                </w:tabs>
                                <w:spacing w:after="0" w:line="240" w:lineRule="auto"/>
                                <w:jc w:val="right"/>
                                <w:rPr>
                                  <w:rFonts w:eastAsia="Times New Roman"/>
                                  <w:color w:val="auto"/>
                                  <w:sz w:val="20"/>
                                  <w:szCs w:val="20"/>
                                  <w:lang w:eastAsia="ru-RU"/>
                                </w:rPr>
                              </w:pPr>
                            </w:p>
                          </w:tc>
                          <w:tc>
                            <w:tcPr>
                              <w:tcW w:w="0" w:type="auto"/>
                              <w:vAlign w:val="center"/>
                              <w:hideMark/>
                            </w:tcPr>
                            <w:p w:rsidR="001C1C34" w:rsidRPr="001C1C34" w:rsidRDefault="001C1C34" w:rsidP="001C1C34">
                              <w:pPr>
                                <w:tabs>
                                  <w:tab w:val="left" w:pos="9406"/>
                                  <w:tab w:val="left" w:pos="9590"/>
                                </w:tabs>
                                <w:spacing w:after="0" w:line="240" w:lineRule="auto"/>
                                <w:jc w:val="right"/>
                                <w:rPr>
                                  <w:rFonts w:eastAsia="Times New Roman"/>
                                  <w:color w:val="auto"/>
                                  <w:sz w:val="20"/>
                                  <w:szCs w:val="20"/>
                                  <w:lang w:eastAsia="ru-RU"/>
                                </w:rPr>
                              </w:pPr>
                            </w:p>
                          </w:tc>
                          <w:tc>
                            <w:tcPr>
                              <w:tcW w:w="0" w:type="auto"/>
                              <w:vAlign w:val="center"/>
                              <w:hideMark/>
                            </w:tcPr>
                            <w:p w:rsidR="001C1C34" w:rsidRPr="001C1C34" w:rsidRDefault="001C1C34" w:rsidP="001C1C34">
                              <w:pPr>
                                <w:tabs>
                                  <w:tab w:val="left" w:pos="9406"/>
                                  <w:tab w:val="left" w:pos="9590"/>
                                </w:tabs>
                                <w:spacing w:after="0" w:line="240" w:lineRule="auto"/>
                                <w:jc w:val="right"/>
                                <w:rPr>
                                  <w:rFonts w:eastAsia="Times New Roman"/>
                                  <w:color w:val="auto"/>
                                  <w:sz w:val="20"/>
                                  <w:szCs w:val="20"/>
                                  <w:lang w:eastAsia="ru-RU"/>
                                </w:rPr>
                              </w:pPr>
                            </w:p>
                          </w:tc>
                          <w:tc>
                            <w:tcPr>
                              <w:tcW w:w="0" w:type="auto"/>
                              <w:vAlign w:val="center"/>
                              <w:hideMark/>
                            </w:tcPr>
                            <w:p w:rsidR="001C1C34" w:rsidRPr="001C1C34" w:rsidRDefault="001C1C34" w:rsidP="001C1C34">
                              <w:pPr>
                                <w:tabs>
                                  <w:tab w:val="left" w:pos="9406"/>
                                  <w:tab w:val="left" w:pos="9590"/>
                                </w:tabs>
                                <w:spacing w:after="0" w:line="240" w:lineRule="auto"/>
                                <w:jc w:val="right"/>
                                <w:rPr>
                                  <w:rFonts w:eastAsia="Times New Roman"/>
                                  <w:color w:val="auto"/>
                                  <w:sz w:val="20"/>
                                  <w:szCs w:val="20"/>
                                  <w:lang w:eastAsia="ru-RU"/>
                                </w:rPr>
                              </w:pPr>
                            </w:p>
                          </w:tc>
                        </w:tr>
                      </w:tbl>
                      <w:p w:rsidR="001C1C34" w:rsidRPr="001C1C34" w:rsidRDefault="001C1C34" w:rsidP="001C1C34">
                        <w:pPr>
                          <w:tabs>
                            <w:tab w:val="left" w:pos="9406"/>
                            <w:tab w:val="left" w:pos="9590"/>
                          </w:tabs>
                          <w:spacing w:after="0" w:line="15" w:lineRule="atLeast"/>
                          <w:jc w:val="right"/>
                          <w:rPr>
                            <w:rFonts w:eastAsia="Times New Roman"/>
                            <w:color w:val="auto"/>
                            <w:sz w:val="20"/>
                            <w:szCs w:val="20"/>
                            <w:lang w:eastAsia="ru-RU"/>
                          </w:rPr>
                        </w:pPr>
                      </w:p>
                    </w:tc>
                  </w:tr>
                </w:tbl>
                <w:p w:rsidR="001C1C34" w:rsidRPr="001C1C34" w:rsidRDefault="001C1C34" w:rsidP="001C1C34">
                  <w:pPr>
                    <w:spacing w:after="0" w:line="240" w:lineRule="auto"/>
                    <w:rPr>
                      <w:rFonts w:eastAsia="Times New Roman"/>
                      <w:color w:val="auto"/>
                      <w:sz w:val="20"/>
                      <w:szCs w:val="20"/>
                      <w:lang w:eastAsia="ru-RU"/>
                    </w:rPr>
                  </w:pPr>
                </w:p>
              </w:tc>
            </w:tr>
          </w:tbl>
          <w:p w:rsidR="001C1C34" w:rsidRPr="001C1C34" w:rsidRDefault="001C1C34" w:rsidP="001C1C34">
            <w:pPr>
              <w:spacing w:after="0" w:line="240" w:lineRule="auto"/>
              <w:rPr>
                <w:rFonts w:ascii="Arial" w:eastAsia="Times New Roman" w:hAnsi="Arial" w:cs="Arial"/>
                <w:color w:val="auto"/>
                <w:sz w:val="20"/>
                <w:szCs w:val="20"/>
                <w:lang w:eastAsia="ru-RU"/>
              </w:rPr>
            </w:pPr>
          </w:p>
        </w:tc>
      </w:tr>
      <w:tr w:rsidR="001C1C34" w:rsidRPr="001C1C34" w:rsidTr="001C1C34">
        <w:trPr>
          <w:tblCellSpacing w:w="0" w:type="dxa"/>
        </w:trPr>
        <w:tc>
          <w:tcPr>
            <w:tcW w:w="0" w:type="auto"/>
            <w:tcBorders>
              <w:top w:val="single" w:sz="6" w:space="0" w:color="234200"/>
            </w:tcBorders>
            <w:shd w:val="clear" w:color="auto" w:fill="D6F5B2"/>
            <w:vAlign w:val="center"/>
            <w:hideMark/>
          </w:tcPr>
          <w:tbl>
            <w:tblPr>
              <w:tblW w:w="5000" w:type="pct"/>
              <w:tblCellSpacing w:w="0" w:type="dxa"/>
              <w:tblCellMar>
                <w:left w:w="0" w:type="dxa"/>
                <w:right w:w="0" w:type="dxa"/>
              </w:tblCellMar>
              <w:tblLook w:val="04A0" w:firstRow="1" w:lastRow="0" w:firstColumn="1" w:lastColumn="0" w:noHBand="0" w:noVBand="1"/>
            </w:tblPr>
            <w:tblGrid>
              <w:gridCol w:w="16558"/>
            </w:tblGrid>
            <w:tr w:rsidR="001C1C34" w:rsidRPr="001C1C34">
              <w:trPr>
                <w:tblCellSpacing w:w="0" w:type="dxa"/>
              </w:trPr>
              <w:tc>
                <w:tcPr>
                  <w:tcW w:w="0" w:type="auto"/>
                  <w:vAlign w:val="center"/>
                  <w:hideMark/>
                </w:tcPr>
                <w:p w:rsidR="001C1C34" w:rsidRPr="001C1C34" w:rsidRDefault="001C1C34" w:rsidP="001C1C34">
                  <w:pPr>
                    <w:spacing w:after="0" w:line="240" w:lineRule="auto"/>
                    <w:rPr>
                      <w:rFonts w:eastAsia="Times New Roman"/>
                      <w:color w:val="auto"/>
                      <w:sz w:val="24"/>
                      <w:szCs w:val="24"/>
                      <w:lang w:eastAsia="ru-RU"/>
                    </w:rPr>
                  </w:pPr>
                </w:p>
              </w:tc>
            </w:tr>
          </w:tbl>
          <w:p w:rsidR="001C1C34" w:rsidRPr="001C1C34" w:rsidRDefault="001C1C34" w:rsidP="001C1C34">
            <w:pPr>
              <w:spacing w:after="0" w:line="240" w:lineRule="auto"/>
              <w:rPr>
                <w:rFonts w:ascii="Arial" w:eastAsia="Times New Roman" w:hAnsi="Arial" w:cs="Arial"/>
                <w:color w:val="auto"/>
                <w:sz w:val="20"/>
                <w:szCs w:val="20"/>
                <w:lang w:eastAsia="ru-RU"/>
              </w:rPr>
            </w:pPr>
          </w:p>
        </w:tc>
      </w:tr>
    </w:tbl>
    <w:p w:rsidR="00E35073" w:rsidRDefault="00E35073"/>
    <w:sectPr w:rsidR="00E35073" w:rsidSect="001C1C34">
      <w:pgSz w:w="11906" w:h="16838"/>
      <w:pgMar w:top="1134" w:right="850" w:bottom="1134" w:left="1701"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40"/>
    <w:rsid w:val="0000136F"/>
    <w:rsid w:val="001C1C34"/>
    <w:rsid w:val="001F1971"/>
    <w:rsid w:val="002B3B40"/>
    <w:rsid w:val="004A57A9"/>
    <w:rsid w:val="00930B27"/>
    <w:rsid w:val="00BC17D3"/>
    <w:rsid w:val="00E35073"/>
    <w:rsid w:val="00EC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34"/>
    <w:rPr>
      <w:rFonts w:ascii="Tahoma" w:hAnsi="Tahoma" w:cs="Tahoma"/>
      <w:sz w:val="16"/>
      <w:szCs w:val="16"/>
    </w:rPr>
  </w:style>
  <w:style w:type="paragraph" w:styleId="a5">
    <w:name w:val="Normal (Web)"/>
    <w:basedOn w:val="a"/>
    <w:uiPriority w:val="99"/>
    <w:semiHidden/>
    <w:unhideWhenUsed/>
    <w:rsid w:val="001C1C34"/>
    <w:pPr>
      <w:spacing w:before="100" w:beforeAutospacing="1" w:after="100" w:afterAutospacing="1" w:line="240" w:lineRule="auto"/>
    </w:pPr>
    <w:rPr>
      <w:rFonts w:eastAsia="Times New Roman"/>
      <w:color w:val="auto"/>
      <w:sz w:val="24"/>
      <w:szCs w:val="24"/>
      <w:lang w:eastAsia="ru-RU"/>
    </w:rPr>
  </w:style>
  <w:style w:type="paragraph" w:styleId="a6">
    <w:name w:val="List Paragraph"/>
    <w:basedOn w:val="a"/>
    <w:uiPriority w:val="34"/>
    <w:qFormat/>
    <w:rsid w:val="001C1C34"/>
    <w:pPr>
      <w:spacing w:before="100" w:beforeAutospacing="1" w:after="100" w:afterAutospacing="1" w:line="240" w:lineRule="auto"/>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C34"/>
    <w:rPr>
      <w:rFonts w:ascii="Tahoma" w:hAnsi="Tahoma" w:cs="Tahoma"/>
      <w:sz w:val="16"/>
      <w:szCs w:val="16"/>
    </w:rPr>
  </w:style>
  <w:style w:type="paragraph" w:styleId="a5">
    <w:name w:val="Normal (Web)"/>
    <w:basedOn w:val="a"/>
    <w:uiPriority w:val="99"/>
    <w:semiHidden/>
    <w:unhideWhenUsed/>
    <w:rsid w:val="001C1C34"/>
    <w:pPr>
      <w:spacing w:before="100" w:beforeAutospacing="1" w:after="100" w:afterAutospacing="1" w:line="240" w:lineRule="auto"/>
    </w:pPr>
    <w:rPr>
      <w:rFonts w:eastAsia="Times New Roman"/>
      <w:color w:val="auto"/>
      <w:sz w:val="24"/>
      <w:szCs w:val="24"/>
      <w:lang w:eastAsia="ru-RU"/>
    </w:rPr>
  </w:style>
  <w:style w:type="paragraph" w:styleId="a6">
    <w:name w:val="List Paragraph"/>
    <w:basedOn w:val="a"/>
    <w:uiPriority w:val="34"/>
    <w:qFormat/>
    <w:rsid w:val="001C1C34"/>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1175">
      <w:bodyDiv w:val="1"/>
      <w:marLeft w:val="0"/>
      <w:marRight w:val="0"/>
      <w:marTop w:val="0"/>
      <w:marBottom w:val="0"/>
      <w:divBdr>
        <w:top w:val="none" w:sz="0" w:space="0" w:color="auto"/>
        <w:left w:val="none" w:sz="0" w:space="0" w:color="auto"/>
        <w:bottom w:val="none" w:sz="0" w:space="0" w:color="auto"/>
        <w:right w:val="none" w:sz="0" w:space="0" w:color="auto"/>
      </w:divBdr>
    </w:div>
    <w:div w:id="796797796">
      <w:bodyDiv w:val="1"/>
      <w:marLeft w:val="0"/>
      <w:marRight w:val="0"/>
      <w:marTop w:val="0"/>
      <w:marBottom w:val="0"/>
      <w:divBdr>
        <w:top w:val="none" w:sz="0" w:space="0" w:color="auto"/>
        <w:left w:val="none" w:sz="0" w:space="0" w:color="auto"/>
        <w:bottom w:val="none" w:sz="0" w:space="0" w:color="auto"/>
        <w:right w:val="none" w:sz="0" w:space="0" w:color="auto"/>
      </w:divBdr>
    </w:div>
    <w:div w:id="1471939079">
      <w:bodyDiv w:val="1"/>
      <w:marLeft w:val="0"/>
      <w:marRight w:val="0"/>
      <w:marTop w:val="0"/>
      <w:marBottom w:val="0"/>
      <w:divBdr>
        <w:top w:val="none" w:sz="0" w:space="0" w:color="auto"/>
        <w:left w:val="none" w:sz="0" w:space="0" w:color="auto"/>
        <w:bottom w:val="none" w:sz="0" w:space="0" w:color="auto"/>
        <w:right w:val="none" w:sz="0" w:space="0" w:color="auto"/>
      </w:divBdr>
      <w:divsChild>
        <w:div w:id="192364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2021-12-14T12:09:00Z</dcterms:created>
  <dcterms:modified xsi:type="dcterms:W3CDTF">2021-12-14T12:19:00Z</dcterms:modified>
</cp:coreProperties>
</file>